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вскрытия конвертов с заявками на участие в </w:t>
      </w:r>
      <w:r w:rsidR="00A82D7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конкурсе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2027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Сведения о предмете </w:t>
      </w:r>
      <w:r w:rsidR="000022C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конкурса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920279" w:rsidRDefault="000022CC" w:rsidP="00920279">
      <w:pPr>
        <w:tabs>
          <w:tab w:val="left" w:pos="993"/>
          <w:tab w:val="center" w:pos="4677"/>
          <w:tab w:val="right" w:pos="9355"/>
        </w:tabs>
        <w:ind w:right="-81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Конкурс </w:t>
      </w:r>
      <w:r w:rsidR="00920279" w:rsidRPr="00920279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отбору кредитной организации для открытия счета регионального оператора, на котором формируются фонды капитального ремонта общего имущества в многоквартирных домах</w:t>
      </w:r>
      <w:r w:rsidR="0092027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Извещение о проведении </w:t>
      </w:r>
      <w:r w:rsidR="0000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A82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конкурса </w:t>
      </w:r>
      <w:r w:rsidR="0092027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размещена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340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7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 w:rsidR="000D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920279" w:rsidRPr="002E49F2" w:rsidTr="00561FA2">
        <w:trPr>
          <w:trHeight w:val="514"/>
        </w:trPr>
        <w:tc>
          <w:tcPr>
            <w:tcW w:w="2977" w:type="dxa"/>
            <w:shd w:val="clear" w:color="auto" w:fill="auto"/>
          </w:tcPr>
          <w:p w:rsidR="00920279" w:rsidRPr="002E49F2" w:rsidRDefault="00920279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7088" w:type="dxa"/>
            <w:shd w:val="clear" w:color="auto" w:fill="auto"/>
          </w:tcPr>
          <w:p w:rsidR="00920279" w:rsidRPr="002E49F2" w:rsidRDefault="00920279" w:rsidP="001A2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</w:t>
            </w:r>
            <w:r w:rsidR="001A2DA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генерального директора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561FA2">
        <w:trPr>
          <w:trHeight w:val="510"/>
        </w:trPr>
        <w:tc>
          <w:tcPr>
            <w:tcW w:w="2977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7088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561FA2">
        <w:trPr>
          <w:trHeight w:val="354"/>
        </w:trPr>
        <w:tc>
          <w:tcPr>
            <w:tcW w:w="2977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7088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561FA2">
        <w:trPr>
          <w:trHeight w:val="354"/>
        </w:trPr>
        <w:tc>
          <w:tcPr>
            <w:tcW w:w="2977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7088" w:type="dxa"/>
            <w:shd w:val="clear" w:color="auto" w:fill="auto"/>
          </w:tcPr>
          <w:p w:rsidR="00167846" w:rsidRPr="002E49F2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5B345B" w:rsidRPr="002E49F2" w:rsidTr="00561FA2">
        <w:trPr>
          <w:trHeight w:val="354"/>
        </w:trPr>
        <w:tc>
          <w:tcPr>
            <w:tcW w:w="2977" w:type="dxa"/>
            <w:shd w:val="clear" w:color="auto" w:fill="auto"/>
          </w:tcPr>
          <w:p w:rsidR="005B345B" w:rsidRPr="002E49F2" w:rsidRDefault="005B345B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5B345B" w:rsidRPr="002E49F2" w:rsidRDefault="005B345B" w:rsidP="00A60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608A6"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Нина Петровна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0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A6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 Департамента ЖКХ и государственного жилищного надзора</w:t>
            </w:r>
            <w:r w:rsidR="001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="00A608A6"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167846" w:rsidRPr="002E49F2" w:rsidTr="00561FA2">
        <w:trPr>
          <w:trHeight w:val="354"/>
        </w:trPr>
        <w:tc>
          <w:tcPr>
            <w:tcW w:w="2977" w:type="dxa"/>
            <w:shd w:val="clear" w:color="auto" w:fill="auto"/>
          </w:tcPr>
          <w:p w:rsidR="00167846" w:rsidRPr="002E49F2" w:rsidRDefault="0016784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167846" w:rsidRPr="002E49F2" w:rsidRDefault="00167846" w:rsidP="00A60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A608A6">
              <w:rPr>
                <w:rFonts w:ascii="Times New Roman" w:eastAsia="Calibri" w:hAnsi="Times New Roman" w:cs="Times New Roman"/>
                <w:sz w:val="24"/>
                <w:szCs w:val="24"/>
              </w:rPr>
              <w:t>Реука</w:t>
            </w:r>
            <w:proofErr w:type="spellEnd"/>
            <w:r w:rsidR="00A60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Сергеевна, </w:t>
            </w:r>
            <w:r w:rsidR="00A608A6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организационно-правовой работы - государственный жилищный инспектор Томской области</w:t>
            </w:r>
            <w:r w:rsidR="00A6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ЖКХ и государственного жилищного надзора</w:t>
            </w:r>
            <w:r w:rsidR="001A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Томской области</w:t>
            </w:r>
            <w:r w:rsidR="00A60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608A6" w:rsidRPr="002E49F2" w:rsidTr="00561FA2">
        <w:trPr>
          <w:trHeight w:val="354"/>
        </w:trPr>
        <w:tc>
          <w:tcPr>
            <w:tcW w:w="2977" w:type="dxa"/>
            <w:shd w:val="clear" w:color="auto" w:fill="auto"/>
          </w:tcPr>
          <w:p w:rsidR="00A608A6" w:rsidRPr="002E49F2" w:rsidRDefault="00A608A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608A6" w:rsidRPr="00A608A6" w:rsidRDefault="00A608A6" w:rsidP="004E57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8A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608A6">
              <w:rPr>
                <w:rFonts w:ascii="Times New Roman" w:hAnsi="Times New Roman"/>
                <w:sz w:val="24"/>
                <w:szCs w:val="24"/>
              </w:rPr>
              <w:t>Сергейчик</w:t>
            </w:r>
            <w:proofErr w:type="spellEnd"/>
            <w:r w:rsidRPr="00A608A6">
              <w:rPr>
                <w:rFonts w:ascii="Times New Roman" w:hAnsi="Times New Roman"/>
                <w:sz w:val="24"/>
                <w:szCs w:val="24"/>
              </w:rPr>
              <w:t xml:space="preserve"> Михаил Сергеевич</w:t>
            </w:r>
            <w:r w:rsidR="004E57E2">
              <w:rPr>
                <w:rFonts w:ascii="Times New Roman" w:hAnsi="Times New Roman"/>
                <w:sz w:val="24"/>
                <w:szCs w:val="24"/>
              </w:rPr>
              <w:t>,</w:t>
            </w:r>
            <w:r w:rsidRPr="00A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8A6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государственного долга и экономического анализа Департамента финансов Томской области;</w:t>
            </w:r>
          </w:p>
        </w:tc>
      </w:tr>
      <w:tr w:rsidR="00A608A6" w:rsidRPr="002E49F2" w:rsidTr="00561FA2">
        <w:trPr>
          <w:trHeight w:val="354"/>
        </w:trPr>
        <w:tc>
          <w:tcPr>
            <w:tcW w:w="2977" w:type="dxa"/>
            <w:shd w:val="clear" w:color="auto" w:fill="auto"/>
          </w:tcPr>
          <w:p w:rsidR="00A608A6" w:rsidRPr="002E49F2" w:rsidRDefault="00A608A6" w:rsidP="007A6DE8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:rsidR="00A608A6" w:rsidRPr="00A608A6" w:rsidRDefault="00A608A6" w:rsidP="004E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8A6">
              <w:rPr>
                <w:rFonts w:ascii="Times New Roman" w:hAnsi="Times New Roman" w:cs="Times New Roman"/>
                <w:sz w:val="24"/>
                <w:szCs w:val="24"/>
              </w:rPr>
              <w:t>-Шараев Андрей Алексеевич</w:t>
            </w:r>
            <w:r w:rsidR="004E57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08A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комитета анализа социальной сферы Департамента экономики Томской области</w:t>
            </w:r>
            <w:r w:rsidR="004E5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67846" w:rsidRPr="009A02A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 в </w:t>
      </w:r>
      <w:r w:rsidR="00A82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A82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5E6C" w:rsidRDefault="00920279" w:rsidP="00561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п.п.1) п. 29</w:t>
      </w:r>
      <w:r w:rsidR="0016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и условий конкурса по отбору региональным оператором российских кредитных организаций в целях открытия им счетов </w:t>
      </w:r>
      <w:r w:rsidR="0016784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(далее-Порядок), утвержденного постановлением Администрации Томской области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1.09.2014 № 333а</w:t>
      </w:r>
      <w:r w:rsidR="0016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2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167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несостоявшимся на этапе </w:t>
      </w:r>
      <w:r w:rsidR="002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заявок на участие в конкурсе в случа</w:t>
      </w:r>
      <w:r w:rsidR="00C9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="002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окончании срока подачи заявок на участие в конкурсе подана только одна заявка. В случае, если подавший такую заявку участник соответствует требованиям и условиям, предусмотренным конкурсной документацией, организатор конкурса заключает с таким участником конкурса договор об открытии счета.</w:t>
      </w:r>
    </w:p>
    <w:p w:rsidR="00EB6607" w:rsidRPr="00CA5E6C" w:rsidRDefault="00167846" w:rsidP="00CA5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вышеуказанной нормы</w:t>
      </w:r>
      <w:r w:rsidR="00C93A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признается несостоявшимся, конкурсная комиссия вскрывает и рассматривает поступившую заявку на предмет соответствия требованиям и условиям, предусмотренным Порядком и конкурсной документацией.</w:t>
      </w: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Процедура вскрытия конвертов с заявками на участие в </w:t>
      </w:r>
      <w:r w:rsidR="00A82D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вскрытия конверт</w:t>
      </w:r>
      <w:r w:rsidR="0068783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687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A82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 w:rsidR="002B4D9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2B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2B4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D93"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2B4D93"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</w:t>
      </w:r>
      <w:r w:rsidR="005B34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 w:rsidR="002B4D9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8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A82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Заявки на участие в </w:t>
      </w:r>
      <w:r w:rsidR="0000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A82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A82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A9796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 w:rsidR="00A9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A97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(указаны в Приложении № 2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="00A82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(указаны в Приложении № 3 к настоящему протоколу, являющемся неотъемлемой частью данного протокола</w:t>
      </w:r>
      <w:r w:rsidR="00A9796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Default="00A9796C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стоимость открытия расчетного счета и его расчетно-кассового и дистанционного обслуживания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(указаны в Приложении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9796C" w:rsidRPr="00A9796C" w:rsidRDefault="00A9796C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информация для оценки предложения участника </w:t>
      </w:r>
      <w:r w:rsidR="00727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критериям, установленным конкурсной документацией (указаны в Приложении № 5</w:t>
      </w:r>
      <w:r w:rsidR="007270A7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7270A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9AD" w:rsidRDefault="003649AD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9AD" w:rsidRDefault="003649AD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49AD" w:rsidRDefault="003649AD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4051"/>
        <w:gridCol w:w="4738"/>
      </w:tblGrid>
      <w:tr w:rsidR="002016E1" w:rsidRPr="003649AD" w:rsidTr="003649AD">
        <w:tc>
          <w:tcPr>
            <w:tcW w:w="4051" w:type="dxa"/>
            <w:shd w:val="clear" w:color="auto" w:fill="auto"/>
          </w:tcPr>
          <w:p w:rsidR="002016E1" w:rsidRPr="003649AD" w:rsidRDefault="002016E1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738" w:type="dxa"/>
            <w:shd w:val="clear" w:color="auto" w:fill="auto"/>
          </w:tcPr>
          <w:p w:rsidR="002016E1" w:rsidRPr="003649AD" w:rsidRDefault="002016E1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A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3649AD" w:rsidTr="003649AD">
        <w:tc>
          <w:tcPr>
            <w:tcW w:w="4051" w:type="dxa"/>
            <w:shd w:val="clear" w:color="auto" w:fill="auto"/>
          </w:tcPr>
          <w:p w:rsidR="00167846" w:rsidRPr="003649AD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3649AD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9A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36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8" w:type="dxa"/>
            <w:shd w:val="clear" w:color="auto" w:fill="auto"/>
          </w:tcPr>
          <w:p w:rsidR="00167846" w:rsidRPr="003649AD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3649AD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A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3649AD" w:rsidTr="003649AD">
        <w:tc>
          <w:tcPr>
            <w:tcW w:w="4051" w:type="dxa"/>
            <w:shd w:val="clear" w:color="auto" w:fill="auto"/>
          </w:tcPr>
          <w:p w:rsidR="00167846" w:rsidRPr="003649AD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3649AD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738" w:type="dxa"/>
            <w:shd w:val="clear" w:color="auto" w:fill="auto"/>
          </w:tcPr>
          <w:p w:rsidR="00167846" w:rsidRPr="003649AD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3649AD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A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3649AD" w:rsidTr="003649AD">
        <w:tc>
          <w:tcPr>
            <w:tcW w:w="4051" w:type="dxa"/>
            <w:shd w:val="clear" w:color="auto" w:fill="auto"/>
          </w:tcPr>
          <w:p w:rsidR="00167846" w:rsidRPr="003649AD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3649AD" w:rsidRDefault="00167846" w:rsidP="007A6DE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49AD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364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38" w:type="dxa"/>
            <w:shd w:val="clear" w:color="auto" w:fill="auto"/>
          </w:tcPr>
          <w:p w:rsidR="00167846" w:rsidRPr="003649AD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3649AD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A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3649AD" w:rsidTr="00C93AA8">
        <w:trPr>
          <w:trHeight w:val="598"/>
        </w:trPr>
        <w:tc>
          <w:tcPr>
            <w:tcW w:w="4051" w:type="dxa"/>
            <w:shd w:val="clear" w:color="auto" w:fill="auto"/>
          </w:tcPr>
          <w:p w:rsidR="00167846" w:rsidRPr="003649AD" w:rsidRDefault="00167846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:rsidR="00167846" w:rsidRPr="003649AD" w:rsidRDefault="00167846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3649AD" w:rsidRDefault="00167846" w:rsidP="00201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016E1" w:rsidRPr="003649AD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  <w:r w:rsidR="003649AD" w:rsidRPr="0036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6E1" w:rsidRPr="003649AD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</w:p>
        </w:tc>
      </w:tr>
      <w:tr w:rsidR="005B345B" w:rsidRPr="003649AD" w:rsidTr="00C93AA8">
        <w:trPr>
          <w:trHeight w:val="564"/>
        </w:trPr>
        <w:tc>
          <w:tcPr>
            <w:tcW w:w="4051" w:type="dxa"/>
            <w:shd w:val="clear" w:color="auto" w:fill="auto"/>
          </w:tcPr>
          <w:p w:rsidR="005B345B" w:rsidRPr="003649AD" w:rsidRDefault="005B345B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:rsidR="005B345B" w:rsidRPr="003649AD" w:rsidRDefault="005B345B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345B" w:rsidRPr="003649AD" w:rsidRDefault="005B345B" w:rsidP="00201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016E1" w:rsidRPr="003649AD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  <w:r w:rsidR="003649AD" w:rsidRPr="0036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16E1" w:rsidRPr="003649AD">
              <w:rPr>
                <w:rFonts w:ascii="Times New Roman" w:hAnsi="Times New Roman" w:cs="Times New Roman"/>
                <w:sz w:val="24"/>
                <w:szCs w:val="24"/>
              </w:rPr>
              <w:t>Реука</w:t>
            </w:r>
            <w:proofErr w:type="spellEnd"/>
          </w:p>
        </w:tc>
      </w:tr>
      <w:tr w:rsidR="002016E1" w:rsidRPr="003649AD" w:rsidTr="00C93AA8">
        <w:trPr>
          <w:trHeight w:val="586"/>
        </w:trPr>
        <w:tc>
          <w:tcPr>
            <w:tcW w:w="4051" w:type="dxa"/>
            <w:shd w:val="clear" w:color="auto" w:fill="auto"/>
          </w:tcPr>
          <w:p w:rsidR="002016E1" w:rsidRPr="003649AD" w:rsidRDefault="002016E1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:rsidR="002016E1" w:rsidRPr="003649AD" w:rsidRDefault="002016E1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E1" w:rsidRPr="003649AD" w:rsidRDefault="00C93AA8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016E1" w:rsidRPr="003649AD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3649AD" w:rsidRPr="0036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6E1" w:rsidRPr="003649AD">
              <w:rPr>
                <w:rFonts w:ascii="Times New Roman" w:hAnsi="Times New Roman" w:cs="Times New Roman"/>
                <w:sz w:val="24"/>
                <w:szCs w:val="24"/>
              </w:rPr>
              <w:t>Шараев</w:t>
            </w:r>
          </w:p>
        </w:tc>
      </w:tr>
      <w:tr w:rsidR="002016E1" w:rsidRPr="003649AD" w:rsidTr="003649AD">
        <w:trPr>
          <w:trHeight w:val="714"/>
        </w:trPr>
        <w:tc>
          <w:tcPr>
            <w:tcW w:w="4051" w:type="dxa"/>
            <w:shd w:val="clear" w:color="auto" w:fill="auto"/>
          </w:tcPr>
          <w:p w:rsidR="002016E1" w:rsidRPr="003649AD" w:rsidRDefault="002016E1" w:rsidP="007A6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shd w:val="clear" w:color="auto" w:fill="auto"/>
          </w:tcPr>
          <w:p w:rsidR="002016E1" w:rsidRPr="003649AD" w:rsidRDefault="002016E1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6E1" w:rsidRPr="003649AD" w:rsidRDefault="00C93AA8" w:rsidP="007A6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</w:t>
            </w:r>
            <w:r w:rsidR="002016E1" w:rsidRPr="003649AD">
              <w:rPr>
                <w:rFonts w:ascii="Times New Roman" w:hAnsi="Times New Roman" w:cs="Times New Roman"/>
                <w:sz w:val="24"/>
                <w:szCs w:val="24"/>
              </w:rPr>
              <w:t>М.С.</w:t>
            </w:r>
            <w:r w:rsidR="003649AD" w:rsidRPr="00364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16E1" w:rsidRPr="003649AD">
              <w:rPr>
                <w:rFonts w:ascii="Times New Roman" w:hAnsi="Times New Roman" w:cs="Times New Roman"/>
                <w:sz w:val="24"/>
                <w:szCs w:val="24"/>
              </w:rPr>
              <w:t>Сергейчик</w:t>
            </w:r>
            <w:proofErr w:type="spellEnd"/>
          </w:p>
        </w:tc>
      </w:tr>
    </w:tbl>
    <w:p w:rsidR="004D5916" w:rsidRDefault="004D5916"/>
    <w:p w:rsidR="00167846" w:rsidRDefault="00167846"/>
    <w:p w:rsidR="00A608A6" w:rsidRDefault="00A608A6"/>
    <w:p w:rsidR="00C125C2" w:rsidRDefault="00C125C2"/>
    <w:p w:rsidR="00C125C2" w:rsidRDefault="00C125C2"/>
    <w:p w:rsidR="00C125C2" w:rsidRDefault="00C125C2"/>
    <w:p w:rsidR="00C125C2" w:rsidRDefault="00C125C2">
      <w:bookmarkStart w:id="0" w:name="_GoBack"/>
      <w:bookmarkEnd w:id="0"/>
    </w:p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Протоколу</w:t>
      </w:r>
      <w:r w:rsidR="00F7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 w:rsidR="00F7511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="00F75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75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690"/>
        <w:gridCol w:w="1919"/>
        <w:gridCol w:w="2045"/>
        <w:gridCol w:w="3418"/>
      </w:tblGrid>
      <w:tr w:rsidR="00167846" w:rsidRPr="0013253C" w:rsidTr="00AD742E">
        <w:tc>
          <w:tcPr>
            <w:tcW w:w="85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418" w:type="dxa"/>
            <w:vAlign w:val="center"/>
          </w:tcPr>
          <w:p w:rsidR="00167846" w:rsidRPr="0013253C" w:rsidRDefault="00167846" w:rsidP="00F7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="00F751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AD742E">
        <w:trPr>
          <w:trHeight w:val="499"/>
        </w:trPr>
        <w:tc>
          <w:tcPr>
            <w:tcW w:w="850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F75119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1919" w:type="dxa"/>
          </w:tcPr>
          <w:p w:rsidR="00167846" w:rsidRPr="0013253C" w:rsidRDefault="00F75119" w:rsidP="005B34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2045" w:type="dxa"/>
          </w:tcPr>
          <w:p w:rsidR="00167846" w:rsidRPr="0013253C" w:rsidRDefault="00167846" w:rsidP="00F751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</w:t>
            </w:r>
            <w:r w:rsidR="00F75119">
              <w:rPr>
                <w:rFonts w:ascii="Times New Roman" w:eastAsia="Calibri" w:hAnsi="Times New Roman" w:cs="Times New Roman"/>
                <w:sz w:val="24"/>
                <w:szCs w:val="24"/>
              </w:rPr>
              <w:t>КО-РО-1</w:t>
            </w:r>
          </w:p>
        </w:tc>
        <w:tc>
          <w:tcPr>
            <w:tcW w:w="3418" w:type="dxa"/>
          </w:tcPr>
          <w:p w:rsidR="00167846" w:rsidRPr="0013253C" w:rsidRDefault="00167846" w:rsidP="007A6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8D77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1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939"/>
      </w:tblGrid>
      <w:tr w:rsidR="00167846" w:rsidRPr="0013253C" w:rsidTr="00461ACA">
        <w:tc>
          <w:tcPr>
            <w:tcW w:w="12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7A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7A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</w:t>
            </w:r>
            <w:r w:rsidR="00461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№ 2 к Протоколу№ 1 от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5г.</w:t>
            </w:r>
          </w:p>
          <w:p w:rsidR="00167846" w:rsidRPr="0013253C" w:rsidRDefault="00167846" w:rsidP="00461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="00461ACA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конкурсе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461A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0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3152"/>
        <w:gridCol w:w="3125"/>
        <w:gridCol w:w="2382"/>
      </w:tblGrid>
      <w:tr w:rsidR="00167846" w:rsidRPr="0013253C" w:rsidTr="00AC1BF5">
        <w:trPr>
          <w:trHeight w:val="1107"/>
        </w:trPr>
        <w:tc>
          <w:tcPr>
            <w:tcW w:w="772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539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526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64" w:type="pct"/>
            <w:shd w:val="clear" w:color="auto" w:fill="auto"/>
            <w:hideMark/>
          </w:tcPr>
          <w:p w:rsidR="00167846" w:rsidRPr="0013253C" w:rsidRDefault="00167846" w:rsidP="007A6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D742E" w:rsidRPr="0013253C" w:rsidTr="00AC1BF5">
        <w:trPr>
          <w:trHeight w:val="450"/>
        </w:trPr>
        <w:tc>
          <w:tcPr>
            <w:tcW w:w="772" w:type="pct"/>
            <w:shd w:val="clear" w:color="auto" w:fill="auto"/>
          </w:tcPr>
          <w:p w:rsidR="00AD742E" w:rsidRPr="0013253C" w:rsidRDefault="00AD742E" w:rsidP="00AD74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15-КО-РО-1</w:t>
            </w:r>
          </w:p>
        </w:tc>
        <w:tc>
          <w:tcPr>
            <w:tcW w:w="1539" w:type="pct"/>
            <w:shd w:val="clear" w:color="auto" w:fill="auto"/>
          </w:tcPr>
          <w:p w:rsidR="00AD742E" w:rsidRDefault="00AD742E" w:rsidP="00AD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«Газпромбанк</w:t>
            </w:r>
          </w:p>
          <w:p w:rsidR="00AD742E" w:rsidRPr="001A0353" w:rsidRDefault="00AD742E" w:rsidP="00AD7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7744001497</w:t>
            </w:r>
          </w:p>
        </w:tc>
        <w:tc>
          <w:tcPr>
            <w:tcW w:w="1526" w:type="pct"/>
            <w:shd w:val="clear" w:color="auto" w:fill="auto"/>
          </w:tcPr>
          <w:p w:rsidR="00AD742E" w:rsidRDefault="00AD742E" w:rsidP="00AD7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 Москва, ул.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Наметкина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16, корпус 1</w:t>
            </w:r>
          </w:p>
          <w:p w:rsidR="00AD742E" w:rsidRDefault="00AD742E" w:rsidP="00AD7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742E" w:rsidRPr="005E68EE" w:rsidRDefault="00AD742E" w:rsidP="00AD7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1905 года переулок, дом 7</w:t>
            </w:r>
          </w:p>
        </w:tc>
        <w:tc>
          <w:tcPr>
            <w:tcW w:w="1164" w:type="pct"/>
            <w:shd w:val="clear" w:color="auto" w:fill="auto"/>
          </w:tcPr>
          <w:p w:rsidR="00AD742E" w:rsidRDefault="00AD742E" w:rsidP="00AD7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 Москва, ул.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Наметкина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16, корпус 1</w:t>
            </w:r>
          </w:p>
          <w:p w:rsidR="00AD742E" w:rsidRPr="005E68EE" w:rsidRDefault="00AD742E" w:rsidP="00AD74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634009, Томская область, г. Томск, 1905 года переулок, дом 7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3C" w:rsidRDefault="008D773C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2E" w:rsidRDefault="00AD742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2E" w:rsidRDefault="00AD742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2E" w:rsidRDefault="00AD742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2E" w:rsidRDefault="00AD742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2E" w:rsidRDefault="00AD742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BF5" w:rsidRDefault="00AC1BF5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AD742E">
        <w:rPr>
          <w:rFonts w:ascii="Times New Roman" w:hAnsi="Times New Roman" w:cs="Times New Roman"/>
          <w:sz w:val="24"/>
          <w:szCs w:val="24"/>
        </w:rPr>
        <w:t>жение № 3 к Протоколу № 1 от 31</w:t>
      </w:r>
      <w:r>
        <w:rPr>
          <w:rFonts w:ascii="Times New Roman" w:hAnsi="Times New Roman" w:cs="Times New Roman"/>
          <w:sz w:val="24"/>
          <w:szCs w:val="24"/>
        </w:rPr>
        <w:t>.07.2015г.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</w:t>
      </w:r>
      <w:r w:rsidR="00AD742E">
        <w:rPr>
          <w:rFonts w:ascii="Times New Roman" w:hAnsi="Times New Roman" w:cs="Times New Roman"/>
          <w:sz w:val="24"/>
          <w:szCs w:val="24"/>
        </w:rPr>
        <w:t>конкурсе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5119" w:rsidRPr="001A415C" w:rsidRDefault="00F75119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Pr="001A415C" w:rsidRDefault="00F75119" w:rsidP="00AC1BF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предусмотренных конкурсной документацией и содержащихся в заявке на участие в конкурсе</w:t>
      </w:r>
    </w:p>
    <w:p w:rsidR="00F75119" w:rsidRPr="001A415C" w:rsidRDefault="00F75119" w:rsidP="00F75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842"/>
      </w:tblGrid>
      <w:tr w:rsidR="00AD742E" w:rsidRPr="001A415C" w:rsidTr="00AC1BF5">
        <w:trPr>
          <w:trHeight w:val="620"/>
        </w:trPr>
        <w:tc>
          <w:tcPr>
            <w:tcW w:w="7655" w:type="dxa"/>
          </w:tcPr>
          <w:p w:rsidR="00AD742E" w:rsidRPr="006F2569" w:rsidRDefault="00AD742E" w:rsidP="00AD742E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1842" w:type="dxa"/>
          </w:tcPr>
          <w:p w:rsidR="00AD742E" w:rsidRPr="00C37F20" w:rsidRDefault="00AD742E" w:rsidP="00AC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 w:rsidRPr="00C37F20">
              <w:rPr>
                <w:rFonts w:ascii="Times New Roman" w:hAnsi="Times New Roman"/>
                <w:color w:val="000000"/>
                <w:spacing w:val="-4"/>
              </w:rPr>
              <w:t>1</w:t>
            </w:r>
            <w:r w:rsidR="00AC1BF5">
              <w:rPr>
                <w:rFonts w:ascii="Times New Roman" w:hAnsi="Times New Roman"/>
                <w:color w:val="000000"/>
                <w:spacing w:val="-4"/>
              </w:rPr>
              <w:t>5-КО-РО-1</w:t>
            </w:r>
          </w:p>
        </w:tc>
      </w:tr>
      <w:tr w:rsidR="00AD742E" w:rsidRPr="001A415C" w:rsidTr="00AC1BF5">
        <w:trPr>
          <w:trHeight w:val="349"/>
        </w:trPr>
        <w:tc>
          <w:tcPr>
            <w:tcW w:w="7655" w:type="dxa"/>
          </w:tcPr>
          <w:p w:rsidR="00AD742E" w:rsidRPr="001A415C" w:rsidRDefault="00AD742E" w:rsidP="007632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842" w:type="dxa"/>
          </w:tcPr>
          <w:p w:rsidR="00AD742E" w:rsidRPr="001A415C" w:rsidRDefault="00AD742E" w:rsidP="00AC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A41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да/нет</w:t>
            </w:r>
          </w:p>
        </w:tc>
      </w:tr>
      <w:tr w:rsidR="00AD742E" w:rsidRPr="001A415C" w:rsidTr="00AC1BF5">
        <w:tc>
          <w:tcPr>
            <w:tcW w:w="7655" w:type="dxa"/>
          </w:tcPr>
          <w:p w:rsidR="00AD742E" w:rsidRPr="001A415C" w:rsidRDefault="00AD742E" w:rsidP="007632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Форма № 1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1A415C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Опись документов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AD742E" w:rsidRPr="00BB09F7" w:rsidRDefault="00AD742E" w:rsidP="00AC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BB09F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  <w:tr w:rsidR="00AD742E" w:rsidRPr="001A415C" w:rsidTr="00AC1BF5">
        <w:tc>
          <w:tcPr>
            <w:tcW w:w="7655" w:type="dxa"/>
          </w:tcPr>
          <w:p w:rsidR="00AD742E" w:rsidRPr="001A415C" w:rsidRDefault="00AD742E" w:rsidP="0076322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415C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Предложение претендента</w:t>
            </w:r>
          </w:p>
        </w:tc>
        <w:tc>
          <w:tcPr>
            <w:tcW w:w="1842" w:type="dxa"/>
            <w:vAlign w:val="center"/>
          </w:tcPr>
          <w:p w:rsidR="00AD742E" w:rsidRPr="001A415C" w:rsidRDefault="003A383E" w:rsidP="00AC1B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  <w:tr w:rsidR="00AD742E" w:rsidRPr="001A415C" w:rsidTr="00AC1BF5">
        <w:tc>
          <w:tcPr>
            <w:tcW w:w="7655" w:type="dxa"/>
          </w:tcPr>
          <w:p w:rsidR="00AD742E" w:rsidRPr="001A415C" w:rsidRDefault="00AD742E" w:rsidP="0076322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1A415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1. «</w:t>
            </w:r>
            <w:r w:rsidRPr="001A41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Сведения о наличии территориального структурного подразделения, поставленного на налоговый учет в Томской области»</w:t>
            </w:r>
          </w:p>
        </w:tc>
        <w:tc>
          <w:tcPr>
            <w:tcW w:w="1842" w:type="dxa"/>
            <w:vAlign w:val="center"/>
          </w:tcPr>
          <w:p w:rsidR="00AD742E" w:rsidRPr="00904636" w:rsidRDefault="00AD742E" w:rsidP="00AC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046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  <w:tr w:rsidR="00AD742E" w:rsidRPr="001A415C" w:rsidTr="00AC1BF5">
        <w:tc>
          <w:tcPr>
            <w:tcW w:w="7655" w:type="dxa"/>
          </w:tcPr>
          <w:p w:rsidR="00AD742E" w:rsidRPr="001A415C" w:rsidRDefault="00AD742E" w:rsidP="0076322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1A41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Приложение № 2. «Населенные пункты Томской области, на территории которых имеются пункты приема платежей, в том числе устройства самообслуживания»</w:t>
            </w:r>
          </w:p>
        </w:tc>
        <w:tc>
          <w:tcPr>
            <w:tcW w:w="1842" w:type="dxa"/>
            <w:vAlign w:val="center"/>
          </w:tcPr>
          <w:p w:rsidR="00AD742E" w:rsidRPr="001A415C" w:rsidRDefault="00AD742E" w:rsidP="00AC1B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046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  <w:tr w:rsidR="00AD742E" w:rsidRPr="001A415C" w:rsidTr="00AC1BF5">
        <w:tc>
          <w:tcPr>
            <w:tcW w:w="7655" w:type="dxa"/>
          </w:tcPr>
          <w:p w:rsidR="00AD742E" w:rsidRPr="001A415C" w:rsidRDefault="00AD742E" w:rsidP="0076322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1A415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3. «</w:t>
            </w:r>
            <w:r w:rsidRPr="001A415C">
              <w:rPr>
                <w:rFonts w:ascii="Times New Roman" w:hAnsi="Times New Roman"/>
                <w:sz w:val="24"/>
                <w:szCs w:val="24"/>
              </w:rPr>
              <w:t>Перечень специальных программ кредитования в целях проведения капитального ремонта общего имущества многоквартирных домов</w:t>
            </w:r>
            <w:r w:rsidRPr="001A415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vAlign w:val="center"/>
          </w:tcPr>
          <w:p w:rsidR="00AD742E" w:rsidRPr="001A415C" w:rsidRDefault="00AD742E" w:rsidP="00AC1B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046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  <w:tr w:rsidR="00AD742E" w:rsidRPr="001A415C" w:rsidTr="00AC1BF5">
        <w:tc>
          <w:tcPr>
            <w:tcW w:w="7655" w:type="dxa"/>
          </w:tcPr>
          <w:p w:rsidR="00AD742E" w:rsidRPr="001A415C" w:rsidRDefault="00AD742E" w:rsidP="00AD742E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1A4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4. Отчетность претендента по форме </w:t>
            </w:r>
            <w:hyperlink r:id="rId8" w:anchor="block_409123" w:history="1">
              <w:r w:rsidRPr="001A415C">
                <w:rPr>
                  <w:rFonts w:ascii="Times New Roman" w:hAnsi="Times New Roman"/>
                  <w:color w:val="000000"/>
                  <w:sz w:val="24"/>
                  <w:szCs w:val="24"/>
                </w:rPr>
                <w:t>0409123</w:t>
              </w:r>
            </w:hyperlink>
            <w:r w:rsidRPr="001A4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«Расчет собственных средств (капитала) ("Базель III")» по состоянию на 01.0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6.2015</w:t>
            </w:r>
            <w:r w:rsidRPr="001A4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AD742E" w:rsidRPr="00E4034C" w:rsidRDefault="00AD742E" w:rsidP="00AC1B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E403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  <w:tr w:rsidR="00AD742E" w:rsidRPr="001A415C" w:rsidTr="00AC1BF5">
        <w:tc>
          <w:tcPr>
            <w:tcW w:w="7655" w:type="dxa"/>
          </w:tcPr>
          <w:p w:rsidR="00AD742E" w:rsidRPr="001A415C" w:rsidRDefault="00AD742E" w:rsidP="0076322F">
            <w:pPr>
              <w:spacing w:after="0" w:line="240" w:lineRule="auto"/>
              <w:ind w:left="284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1A415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5. Отчетность претендента по форме 0409115 «Информация о качестве активов кредитной организации (банковско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группы)» по состоянию на 01.06.2015</w:t>
            </w:r>
            <w:r w:rsidRPr="001A41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AD742E" w:rsidRPr="00E4034C" w:rsidRDefault="00AD742E" w:rsidP="00AC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E4034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  <w:tr w:rsidR="00AD742E" w:rsidRPr="001A415C" w:rsidTr="00AC1BF5">
        <w:tc>
          <w:tcPr>
            <w:tcW w:w="7655" w:type="dxa"/>
          </w:tcPr>
          <w:p w:rsidR="00AD742E" w:rsidRPr="001A415C" w:rsidRDefault="00AD742E" w:rsidP="007632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1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Копии </w:t>
            </w:r>
            <w:r w:rsidRPr="001A415C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действующих лицензий</w:t>
            </w:r>
            <w:r w:rsidRPr="001A41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Центрального Банка Российской Федерации на осуществление банковских операций в рублях, заверенные в установленном действующим законодательством Российской Федерации порядке</w:t>
            </w:r>
          </w:p>
        </w:tc>
        <w:tc>
          <w:tcPr>
            <w:tcW w:w="1842" w:type="dxa"/>
            <w:vAlign w:val="center"/>
          </w:tcPr>
          <w:p w:rsidR="00AD742E" w:rsidRPr="001A415C" w:rsidRDefault="00AD742E" w:rsidP="00AC1B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046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  <w:tr w:rsidR="00AD742E" w:rsidRPr="001A415C" w:rsidTr="00AC1BF5">
        <w:tc>
          <w:tcPr>
            <w:tcW w:w="7655" w:type="dxa"/>
          </w:tcPr>
          <w:p w:rsidR="00AD742E" w:rsidRPr="001A415C" w:rsidRDefault="00AD742E" w:rsidP="007632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15C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1842" w:type="dxa"/>
            <w:vAlign w:val="center"/>
          </w:tcPr>
          <w:p w:rsidR="00AD742E" w:rsidRPr="001A415C" w:rsidRDefault="00AD742E" w:rsidP="00AC1B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046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  <w:tr w:rsidR="00AD742E" w:rsidRPr="001A415C" w:rsidTr="00AC1BF5">
        <w:tc>
          <w:tcPr>
            <w:tcW w:w="7655" w:type="dxa"/>
          </w:tcPr>
          <w:p w:rsidR="00AD742E" w:rsidRPr="001A415C" w:rsidRDefault="00AD742E" w:rsidP="007632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15C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Документ, подтверждающий полномочия лица на осуществление действий от имени участника</w:t>
            </w:r>
          </w:p>
        </w:tc>
        <w:tc>
          <w:tcPr>
            <w:tcW w:w="1842" w:type="dxa"/>
            <w:vAlign w:val="center"/>
          </w:tcPr>
          <w:p w:rsidR="00AD742E" w:rsidRPr="001A415C" w:rsidRDefault="00AD742E" w:rsidP="00AC1B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046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  <w:tr w:rsidR="00AD742E" w:rsidRPr="001A415C" w:rsidTr="00AC1BF5">
        <w:tc>
          <w:tcPr>
            <w:tcW w:w="7655" w:type="dxa"/>
          </w:tcPr>
          <w:p w:rsidR="00AD742E" w:rsidRPr="001A415C" w:rsidRDefault="00AD742E" w:rsidP="007632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1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Копии </w:t>
            </w:r>
            <w:r w:rsidRPr="001A415C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учредительных документов</w:t>
            </w:r>
            <w:r w:rsidRPr="001A41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претендента</w:t>
            </w:r>
          </w:p>
        </w:tc>
        <w:tc>
          <w:tcPr>
            <w:tcW w:w="1842" w:type="dxa"/>
            <w:vAlign w:val="center"/>
          </w:tcPr>
          <w:p w:rsidR="00AD742E" w:rsidRPr="001A415C" w:rsidRDefault="00AD742E" w:rsidP="00AC1B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046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  <w:tr w:rsidR="00AD742E" w:rsidRPr="001A415C" w:rsidTr="00AC1BF5">
        <w:tc>
          <w:tcPr>
            <w:tcW w:w="7655" w:type="dxa"/>
          </w:tcPr>
          <w:p w:rsidR="00AD742E" w:rsidRPr="001A415C" w:rsidRDefault="00AD742E" w:rsidP="007632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15C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Свидетельства о постановке на учет в налоговом органе</w:t>
            </w:r>
          </w:p>
        </w:tc>
        <w:tc>
          <w:tcPr>
            <w:tcW w:w="1842" w:type="dxa"/>
            <w:vAlign w:val="center"/>
          </w:tcPr>
          <w:p w:rsidR="00AD742E" w:rsidRPr="001A415C" w:rsidRDefault="00AD742E" w:rsidP="00AC1B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90463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</w:t>
            </w:r>
          </w:p>
        </w:tc>
      </w:tr>
    </w:tbl>
    <w:p w:rsidR="00F75119" w:rsidRDefault="00F75119" w:rsidP="00F75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Default="00F75119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F75119" w:rsidRPr="00A228FB" w:rsidTr="0076322F">
        <w:tc>
          <w:tcPr>
            <w:tcW w:w="10138" w:type="dxa"/>
          </w:tcPr>
          <w:p w:rsidR="007A2462" w:rsidRDefault="00F75119" w:rsidP="007A24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22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r w:rsidR="007A2462">
              <w:rPr>
                <w:rFonts w:ascii="Times New Roman" w:hAnsi="Times New Roman" w:cs="Times New Roman"/>
                <w:sz w:val="24"/>
                <w:szCs w:val="24"/>
              </w:rPr>
              <w:t>Протоколу № 1 от 31.07.2015г.</w:t>
            </w:r>
          </w:p>
          <w:p w:rsidR="00F75119" w:rsidRPr="00A228FB" w:rsidRDefault="007A2462" w:rsidP="007A2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вскрытия конвертов с заявками на участие в конкурсе</w:t>
            </w:r>
            <w:r w:rsidR="00F75119" w:rsidRPr="00A22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75119" w:rsidRDefault="00F75119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Default="00F75119" w:rsidP="00F75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458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открытия счета и его расчетно-кассового и </w:t>
      </w:r>
    </w:p>
    <w:p w:rsidR="00F75119" w:rsidRDefault="00F75119" w:rsidP="00F75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458">
        <w:rPr>
          <w:rFonts w:ascii="Times New Roman" w:eastAsia="Times New Roman" w:hAnsi="Times New Roman"/>
          <w:sz w:val="24"/>
          <w:szCs w:val="24"/>
          <w:lang w:eastAsia="ru-RU"/>
        </w:rPr>
        <w:t>дистанционного обслуживания</w:t>
      </w:r>
    </w:p>
    <w:p w:rsidR="00F75119" w:rsidRDefault="00F75119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4394"/>
      </w:tblGrid>
      <w:tr w:rsidR="00F75119" w:rsidRPr="00A228FB" w:rsidTr="0076322F">
        <w:tc>
          <w:tcPr>
            <w:tcW w:w="1242" w:type="dxa"/>
          </w:tcPr>
          <w:p w:rsidR="00F75119" w:rsidRPr="00A228FB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</w:tcPr>
          <w:p w:rsidR="00F75119" w:rsidRPr="00A228FB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4394" w:type="dxa"/>
          </w:tcPr>
          <w:p w:rsidR="00F75119" w:rsidRPr="00A228FB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открытия расчетного счета и его расчетно-кассового и </w:t>
            </w:r>
          </w:p>
          <w:p w:rsidR="00F75119" w:rsidRPr="00A228FB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дистанционного обслуживания</w:t>
            </w:r>
          </w:p>
        </w:tc>
      </w:tr>
      <w:tr w:rsidR="00F75119" w:rsidRPr="00A228FB" w:rsidTr="0076322F">
        <w:tc>
          <w:tcPr>
            <w:tcW w:w="1242" w:type="dxa"/>
          </w:tcPr>
          <w:p w:rsidR="00F75119" w:rsidRPr="00A228FB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2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F75119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8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«Газпромбанк»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7A2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F75119" w:rsidRPr="002E16F2" w:rsidRDefault="007A2462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(</w:t>
            </w:r>
            <w:r w:rsidR="00F75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АО) в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75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Томске</w:t>
            </w:r>
          </w:p>
        </w:tc>
        <w:tc>
          <w:tcPr>
            <w:tcW w:w="4394" w:type="dxa"/>
          </w:tcPr>
          <w:p w:rsidR="00F75119" w:rsidRPr="00A228FB" w:rsidRDefault="00E4034C" w:rsidP="00E40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взимания комиссии</w:t>
            </w:r>
          </w:p>
        </w:tc>
      </w:tr>
    </w:tbl>
    <w:p w:rsidR="00F75119" w:rsidRDefault="00F75119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Default="00F75119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Pr="001A415C" w:rsidRDefault="00F75119" w:rsidP="00F75119">
      <w:pPr>
        <w:rPr>
          <w:rFonts w:ascii="Times New Roman" w:hAnsi="Times New Roman"/>
          <w:sz w:val="24"/>
          <w:szCs w:val="24"/>
        </w:rPr>
      </w:pPr>
    </w:p>
    <w:p w:rsidR="00F75119" w:rsidRDefault="00F75119" w:rsidP="00F75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Default="00F75119" w:rsidP="00F75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Default="00F75119" w:rsidP="00F75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Default="00F75119" w:rsidP="00F75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Default="00F75119" w:rsidP="00F75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Default="00F75119" w:rsidP="00F75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Default="00F75119" w:rsidP="00F75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Default="00F75119" w:rsidP="00F75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Default="00F75119" w:rsidP="00F75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Default="00F75119" w:rsidP="00F75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Default="00F75119" w:rsidP="00F75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Default="00F75119" w:rsidP="00F75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Default="00F75119" w:rsidP="00F75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Default="00F75119" w:rsidP="00F75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Default="00F75119" w:rsidP="00F75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Default="00F75119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462" w:rsidRPr="001A415C" w:rsidRDefault="007A2462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F75119" w:rsidRPr="00A228FB" w:rsidTr="0076322F">
        <w:tc>
          <w:tcPr>
            <w:tcW w:w="10138" w:type="dxa"/>
          </w:tcPr>
          <w:p w:rsidR="00F75119" w:rsidRDefault="00F75119" w:rsidP="00763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2462" w:rsidRDefault="00F75119" w:rsidP="007A24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228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</w:t>
            </w:r>
            <w:r w:rsidR="007A2462">
              <w:rPr>
                <w:rFonts w:ascii="Times New Roman" w:hAnsi="Times New Roman" w:cs="Times New Roman"/>
                <w:sz w:val="24"/>
                <w:szCs w:val="24"/>
              </w:rPr>
              <w:t>Протоколу № 1 от 31.07.2015г.</w:t>
            </w:r>
          </w:p>
          <w:p w:rsidR="00F75119" w:rsidRPr="00A228FB" w:rsidRDefault="007A2462" w:rsidP="007A24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вскрытия конвертов с заявками на участие в конкурсе</w:t>
            </w:r>
          </w:p>
        </w:tc>
      </w:tr>
    </w:tbl>
    <w:p w:rsidR="00F75119" w:rsidRDefault="00F75119" w:rsidP="00F75119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И</w:t>
      </w:r>
      <w:r w:rsidRPr="001A415C">
        <w:rPr>
          <w:rFonts w:ascii="Times New Roman" w:hAnsi="Times New Roman"/>
          <w:color w:val="000000"/>
          <w:spacing w:val="-4"/>
          <w:sz w:val="24"/>
          <w:szCs w:val="24"/>
        </w:rPr>
        <w:t>нформация для оценки предложения участника по критериям, установленным конкурсной документацией</w:t>
      </w:r>
    </w:p>
    <w:p w:rsidR="00F75119" w:rsidRPr="001A415C" w:rsidRDefault="00F75119" w:rsidP="0021442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21A">
        <w:rPr>
          <w:rFonts w:ascii="Times New Roman" w:eastAsia="Times New Roman" w:hAnsi="Times New Roman"/>
          <w:sz w:val="24"/>
          <w:szCs w:val="24"/>
          <w:lang w:eastAsia="ru-RU"/>
        </w:rPr>
        <w:t>Фирменное наименование (наименование), организационно-правовая форма претендента</w:t>
      </w:r>
      <w:r w:rsidRPr="001A415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481B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«Газпромбанк» (</w:t>
      </w:r>
      <w:r w:rsidR="002144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Акционерное общество) Ф</w:t>
      </w:r>
      <w:r w:rsidR="007A24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илиал </w:t>
      </w:r>
      <w:r w:rsidR="002144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Банка ГПБ </w:t>
      </w:r>
      <w:r w:rsidR="007A24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Pr="00481B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АО) в г.</w:t>
      </w:r>
      <w:r w:rsidR="0021442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481BE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Томске</w:t>
      </w:r>
    </w:p>
    <w:p w:rsidR="00F75119" w:rsidRPr="001A415C" w:rsidRDefault="00F75119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24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3740"/>
        <w:gridCol w:w="3541"/>
        <w:gridCol w:w="2786"/>
      </w:tblGrid>
      <w:tr w:rsidR="00F75119" w:rsidRPr="006549F5" w:rsidTr="00891C48">
        <w:trPr>
          <w:tblCellSpacing w:w="15" w:type="dxa"/>
        </w:trPr>
        <w:tc>
          <w:tcPr>
            <w:tcW w:w="250" w:type="pct"/>
            <w:tcBorders>
              <w:bottom w:val="single" w:sz="6" w:space="0" w:color="000000"/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значения критериев согласно конкурсной документации</w:t>
            </w:r>
          </w:p>
        </w:tc>
        <w:tc>
          <w:tcPr>
            <w:tcW w:w="12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из заявки претендента</w:t>
            </w:r>
          </w:p>
        </w:tc>
      </w:tr>
      <w:tr w:rsidR="00F75119" w:rsidRPr="006549F5" w:rsidTr="00891C48">
        <w:trPr>
          <w:trHeight w:val="825"/>
          <w:tblCellSpacing w:w="15" w:type="dxa"/>
        </w:trPr>
        <w:tc>
          <w:tcPr>
            <w:tcW w:w="250" w:type="pct"/>
            <w:tcBorders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 xml:space="preserve">Прямое или косвенное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осударственное участие в уставном капитале кредитной организации</w:t>
            </w: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с государственным участием</w:t>
            </w:r>
          </w:p>
        </w:tc>
        <w:tc>
          <w:tcPr>
            <w:tcW w:w="1287" w:type="pct"/>
            <w:vMerge w:val="restart"/>
            <w:tcBorders>
              <w:right w:val="single" w:sz="6" w:space="0" w:color="000000"/>
            </w:tcBorders>
            <w:hideMark/>
          </w:tcPr>
          <w:p w:rsidR="00F75119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5119" w:rsidRPr="006549F5" w:rsidRDefault="00F75119" w:rsidP="006E3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205">
              <w:rPr>
                <w:rFonts w:ascii="Times New Roman" w:hAnsi="Times New Roman"/>
                <w:sz w:val="24"/>
                <w:szCs w:val="24"/>
              </w:rPr>
              <w:t>Прямое или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 xml:space="preserve"> косвенное </w:t>
            </w:r>
            <w:r w:rsidR="006E37BF">
              <w:rPr>
                <w:rFonts w:ascii="Times New Roman" w:hAnsi="Times New Roman"/>
                <w:sz w:val="24"/>
                <w:szCs w:val="24"/>
              </w:rPr>
              <w:t>г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осударственное участие в уставном капитале кредитной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подтверждают</w:t>
            </w:r>
          </w:p>
        </w:tc>
      </w:tr>
      <w:tr w:rsidR="00F75119" w:rsidRPr="006549F5" w:rsidTr="00891C48">
        <w:trPr>
          <w:trHeight w:val="825"/>
          <w:tblCellSpacing w:w="15" w:type="dxa"/>
        </w:trPr>
        <w:tc>
          <w:tcPr>
            <w:tcW w:w="250" w:type="pct"/>
            <w:tcBorders>
              <w:bottom w:val="single" w:sz="6" w:space="0" w:color="000000"/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без государственного участия</w:t>
            </w:r>
          </w:p>
        </w:tc>
        <w:tc>
          <w:tcPr>
            <w:tcW w:w="1287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119" w:rsidRPr="006549F5" w:rsidTr="00891C48">
        <w:trPr>
          <w:trHeight w:val="234"/>
          <w:tblCellSpacing w:w="15" w:type="dxa"/>
        </w:trPr>
        <w:tc>
          <w:tcPr>
            <w:tcW w:w="250" w:type="pct"/>
            <w:tcBorders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F75119" w:rsidRPr="006549F5" w:rsidRDefault="00F75119" w:rsidP="0089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Величина собственных средств кредитной о</w:t>
            </w:r>
            <w:r w:rsidR="00891C48">
              <w:rPr>
                <w:rFonts w:ascii="Times New Roman" w:hAnsi="Times New Roman"/>
                <w:sz w:val="24"/>
                <w:szCs w:val="24"/>
              </w:rPr>
              <w:t>рганизации по состоянию на 01.06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.201</w:t>
            </w:r>
            <w:r w:rsidR="00891C48">
              <w:rPr>
                <w:rFonts w:ascii="Times New Roman" w:hAnsi="Times New Roman"/>
                <w:sz w:val="24"/>
                <w:szCs w:val="24"/>
              </w:rPr>
              <w:t>5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 xml:space="preserve"> г. (по форме 0409123)</w:t>
            </w: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свыше 400 млрд. руб.</w:t>
            </w:r>
          </w:p>
        </w:tc>
        <w:tc>
          <w:tcPr>
            <w:tcW w:w="1287" w:type="pct"/>
            <w:vMerge w:val="restart"/>
            <w:tcBorders>
              <w:right w:val="single" w:sz="6" w:space="0" w:color="000000"/>
            </w:tcBorders>
            <w:hideMark/>
          </w:tcPr>
          <w:p w:rsidR="00F75119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5119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 w:rsidRPr="00435205">
              <w:rPr>
                <w:rFonts w:ascii="Times New Roman" w:hAnsi="Times New Roman"/>
                <w:sz w:val="24"/>
                <w:szCs w:val="24"/>
              </w:rPr>
              <w:t>400 м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лрд. руб.</w:t>
            </w:r>
          </w:p>
        </w:tc>
      </w:tr>
      <w:tr w:rsidR="00F75119" w:rsidRPr="006549F5" w:rsidTr="00891C48">
        <w:trPr>
          <w:trHeight w:val="234"/>
          <w:tblCellSpacing w:w="15" w:type="dxa"/>
        </w:trPr>
        <w:tc>
          <w:tcPr>
            <w:tcW w:w="250" w:type="pct"/>
            <w:tcBorders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свыше 300 млрд. руб. до 400 млрд. руб.</w:t>
            </w:r>
          </w:p>
        </w:tc>
        <w:tc>
          <w:tcPr>
            <w:tcW w:w="1287" w:type="pct"/>
            <w:vMerge/>
            <w:tcBorders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119" w:rsidRPr="006549F5" w:rsidTr="00891C48">
        <w:trPr>
          <w:trHeight w:val="234"/>
          <w:tblCellSpacing w:w="15" w:type="dxa"/>
        </w:trPr>
        <w:tc>
          <w:tcPr>
            <w:tcW w:w="250" w:type="pct"/>
            <w:tcBorders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свыше 200 млрд.</w:t>
            </w:r>
            <w:r w:rsidR="00891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руб. до 300 млрд.</w:t>
            </w:r>
            <w:r w:rsidR="00891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87" w:type="pct"/>
            <w:vMerge/>
            <w:tcBorders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119" w:rsidRPr="006549F5" w:rsidTr="00891C48">
        <w:trPr>
          <w:trHeight w:val="234"/>
          <w:tblCellSpacing w:w="15" w:type="dxa"/>
        </w:trPr>
        <w:tc>
          <w:tcPr>
            <w:tcW w:w="250" w:type="pct"/>
            <w:tcBorders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свыше 100 млрд.</w:t>
            </w:r>
            <w:r w:rsidR="00891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руб. до 200 млрд.</w:t>
            </w:r>
            <w:r w:rsidR="00891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87" w:type="pct"/>
            <w:vMerge/>
            <w:tcBorders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119" w:rsidRPr="006549F5" w:rsidTr="00891C48">
        <w:trPr>
          <w:trHeight w:val="234"/>
          <w:tblCellSpacing w:w="15" w:type="dxa"/>
        </w:trPr>
        <w:tc>
          <w:tcPr>
            <w:tcW w:w="250" w:type="pct"/>
            <w:tcBorders>
              <w:bottom w:val="single" w:sz="6" w:space="0" w:color="000000"/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до 100 млрд. (включительно)</w:t>
            </w:r>
          </w:p>
        </w:tc>
        <w:tc>
          <w:tcPr>
            <w:tcW w:w="1287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119" w:rsidRPr="006549F5" w:rsidTr="00891C48">
        <w:trPr>
          <w:trHeight w:val="490"/>
          <w:tblCellSpacing w:w="15" w:type="dxa"/>
        </w:trPr>
        <w:tc>
          <w:tcPr>
            <w:tcW w:w="250" w:type="pct"/>
            <w:tcBorders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F75119" w:rsidRPr="006549F5" w:rsidRDefault="00F75119" w:rsidP="0089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Показатель соотношения собственных средств к общей просроченной задолженности кредитной организации по состоянию на 01.0</w:t>
            </w:r>
            <w:r w:rsidR="00891C48">
              <w:rPr>
                <w:rFonts w:ascii="Times New Roman" w:hAnsi="Times New Roman"/>
                <w:sz w:val="24"/>
                <w:szCs w:val="24"/>
              </w:rPr>
              <w:t>6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.201</w:t>
            </w:r>
            <w:r w:rsidR="00891C48">
              <w:rPr>
                <w:rFonts w:ascii="Times New Roman" w:hAnsi="Times New Roman"/>
                <w:sz w:val="24"/>
                <w:szCs w:val="24"/>
              </w:rPr>
              <w:t>5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более 10</w:t>
            </w:r>
          </w:p>
        </w:tc>
        <w:tc>
          <w:tcPr>
            <w:tcW w:w="1287" w:type="pct"/>
            <w:vMerge w:val="restart"/>
            <w:tcBorders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205">
              <w:rPr>
                <w:rFonts w:ascii="Times New Roman" w:hAnsi="Times New Roman"/>
                <w:sz w:val="24"/>
                <w:szCs w:val="24"/>
              </w:rPr>
              <w:t>более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5119" w:rsidRPr="006549F5" w:rsidTr="00891C48">
        <w:trPr>
          <w:trHeight w:val="490"/>
          <w:tblCellSpacing w:w="15" w:type="dxa"/>
        </w:trPr>
        <w:tc>
          <w:tcPr>
            <w:tcW w:w="250" w:type="pct"/>
            <w:tcBorders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от 5 до 10</w:t>
            </w:r>
          </w:p>
        </w:tc>
        <w:tc>
          <w:tcPr>
            <w:tcW w:w="1287" w:type="pct"/>
            <w:vMerge/>
            <w:tcBorders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119" w:rsidRPr="006549F5" w:rsidTr="00891C48">
        <w:trPr>
          <w:trHeight w:val="490"/>
          <w:tblCellSpacing w:w="15" w:type="dxa"/>
        </w:trPr>
        <w:tc>
          <w:tcPr>
            <w:tcW w:w="250" w:type="pct"/>
            <w:tcBorders>
              <w:bottom w:val="single" w:sz="6" w:space="0" w:color="000000"/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менее 5</w:t>
            </w:r>
          </w:p>
        </w:tc>
        <w:tc>
          <w:tcPr>
            <w:tcW w:w="1287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119" w:rsidRPr="006549F5" w:rsidTr="00891C48">
        <w:trPr>
          <w:trHeight w:val="690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F75119" w:rsidRPr="006549F5" w:rsidRDefault="00F75119" w:rsidP="0089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Уровень просроченной задолженности кредитной организации по кредитному портфелю по состоянию на 01.0</w:t>
            </w:r>
            <w:r w:rsidR="00891C48">
              <w:rPr>
                <w:rFonts w:ascii="Times New Roman" w:hAnsi="Times New Roman"/>
                <w:sz w:val="24"/>
                <w:szCs w:val="24"/>
              </w:rPr>
              <w:t>6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>.201</w:t>
            </w:r>
            <w:r w:rsidR="00891C48">
              <w:rPr>
                <w:rFonts w:ascii="Times New Roman" w:hAnsi="Times New Roman"/>
                <w:sz w:val="24"/>
                <w:szCs w:val="24"/>
              </w:rPr>
              <w:t>5</w:t>
            </w:r>
            <w:r w:rsidRPr="006549F5">
              <w:rPr>
                <w:rFonts w:ascii="Times New Roman" w:hAnsi="Times New Roman"/>
                <w:sz w:val="24"/>
                <w:szCs w:val="24"/>
              </w:rPr>
              <w:t xml:space="preserve"> г. (по форме 0409115)</w:t>
            </w: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ниже 2%</w:t>
            </w:r>
          </w:p>
        </w:tc>
        <w:tc>
          <w:tcPr>
            <w:tcW w:w="1287" w:type="pct"/>
            <w:vMerge w:val="restart"/>
            <w:tcBorders>
              <w:right w:val="single" w:sz="6" w:space="0" w:color="000000"/>
            </w:tcBorders>
            <w:hideMark/>
          </w:tcPr>
          <w:p w:rsidR="00F75119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205">
              <w:rPr>
                <w:rFonts w:ascii="Times New Roman" w:hAnsi="Times New Roman"/>
                <w:sz w:val="24"/>
                <w:szCs w:val="24"/>
              </w:rPr>
              <w:t>ниже 2%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5119" w:rsidRPr="006549F5" w:rsidTr="00891C48">
        <w:trPr>
          <w:trHeight w:val="690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2 % и выше</w:t>
            </w:r>
          </w:p>
        </w:tc>
        <w:tc>
          <w:tcPr>
            <w:tcW w:w="1287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119" w:rsidRPr="006549F5" w:rsidTr="00891C48">
        <w:trPr>
          <w:trHeight w:val="390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color w:val="000000"/>
                <w:sz w:val="24"/>
                <w:szCs w:val="24"/>
              </w:rPr>
              <w:t>Процентная ставка, подлежащая начислению на среднемесячные остатки денежных средств на счете</w:t>
            </w:r>
            <w:r w:rsidR="00891C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5% и выше</w:t>
            </w:r>
          </w:p>
        </w:tc>
        <w:tc>
          <w:tcPr>
            <w:tcW w:w="1287" w:type="pct"/>
            <w:vMerge w:val="restart"/>
            <w:tcBorders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205">
              <w:rPr>
                <w:rFonts w:ascii="Times New Roman" w:hAnsi="Times New Roman"/>
                <w:sz w:val="24"/>
                <w:szCs w:val="24"/>
              </w:rPr>
              <w:t>5% и выше</w:t>
            </w:r>
          </w:p>
        </w:tc>
      </w:tr>
      <w:tr w:rsidR="00F75119" w:rsidRPr="006549F5" w:rsidTr="00891C48">
        <w:trPr>
          <w:trHeight w:val="390"/>
          <w:tblCellSpacing w:w="15" w:type="dxa"/>
        </w:trPr>
        <w:tc>
          <w:tcPr>
            <w:tcW w:w="250" w:type="pct"/>
            <w:vMerge/>
            <w:tcBorders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891C48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</w:t>
            </w:r>
            <w:r w:rsidR="00F75119" w:rsidRPr="006549F5">
              <w:rPr>
                <w:rFonts w:ascii="Times New Roman" w:hAnsi="Times New Roman"/>
                <w:sz w:val="24"/>
                <w:szCs w:val="24"/>
              </w:rPr>
              <w:t>% до 4,99%</w:t>
            </w:r>
          </w:p>
        </w:tc>
        <w:tc>
          <w:tcPr>
            <w:tcW w:w="1287" w:type="pct"/>
            <w:vMerge/>
            <w:tcBorders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119" w:rsidRPr="006549F5" w:rsidTr="00891C48">
        <w:trPr>
          <w:trHeight w:val="390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891C48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4</w:t>
            </w:r>
            <w:r w:rsidR="00F75119" w:rsidRPr="006549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7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119" w:rsidRPr="006549F5" w:rsidTr="00891C48">
        <w:trPr>
          <w:trHeight w:val="585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Наличие услуги по начислению процентов на совокупный неснижаемый остаток по группе счетов</w:t>
            </w: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87" w:type="pct"/>
            <w:vMerge w:val="restart"/>
            <w:tcBorders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75119" w:rsidRPr="006549F5" w:rsidTr="00891C48">
        <w:trPr>
          <w:trHeight w:val="585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87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119" w:rsidRPr="006549F5" w:rsidTr="00891C48">
        <w:trPr>
          <w:trHeight w:val="1612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87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119" w:rsidRPr="006549F5" w:rsidTr="00891C48">
        <w:trPr>
          <w:trHeight w:val="1027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87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119" w:rsidRPr="006549F5" w:rsidTr="00891C48">
        <w:trPr>
          <w:trHeight w:val="878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F75119" w:rsidRPr="006549F5" w:rsidRDefault="00891C48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Наличие у кредитной организации возможности при приеме взносов собственников жилья использования в платежных документах кодирования (штрих-код)</w:t>
            </w: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87" w:type="pct"/>
            <w:vMerge w:val="restart"/>
            <w:tcBorders>
              <w:right w:val="single" w:sz="6" w:space="0" w:color="000000"/>
            </w:tcBorders>
            <w:hideMark/>
          </w:tcPr>
          <w:p w:rsidR="00F75119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5119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75119" w:rsidRPr="006549F5" w:rsidTr="00891C48">
        <w:trPr>
          <w:trHeight w:val="877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87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119" w:rsidRPr="006549F5" w:rsidTr="00891C48">
        <w:trPr>
          <w:trHeight w:val="878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F75119" w:rsidRPr="006549F5" w:rsidRDefault="00891C48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Наличие у кредитной организации специальных программ кредитования в целях проведения капитального ремонта общего имущества многоквартирных домов</w:t>
            </w: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87" w:type="pct"/>
            <w:vMerge w:val="restart"/>
            <w:tcBorders>
              <w:right w:val="single" w:sz="6" w:space="0" w:color="000000"/>
            </w:tcBorders>
            <w:hideMark/>
          </w:tcPr>
          <w:p w:rsidR="00F75119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5119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75119" w:rsidRPr="006549F5" w:rsidTr="00891C48">
        <w:trPr>
          <w:trHeight w:val="877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87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119" w:rsidRPr="006549F5" w:rsidTr="00891C48">
        <w:trPr>
          <w:trHeight w:val="295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F75119" w:rsidRPr="006549F5" w:rsidRDefault="00891C48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Размер комиссии за прием и перевод взносов на счет регионального оператора</w:t>
            </w: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Не взимается</w:t>
            </w:r>
          </w:p>
        </w:tc>
        <w:tc>
          <w:tcPr>
            <w:tcW w:w="1287" w:type="pct"/>
            <w:vMerge w:val="restart"/>
            <w:tcBorders>
              <w:right w:val="single" w:sz="6" w:space="0" w:color="000000"/>
            </w:tcBorders>
            <w:hideMark/>
          </w:tcPr>
          <w:p w:rsidR="00F75119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5119" w:rsidRPr="006549F5" w:rsidRDefault="00435205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35205">
              <w:rPr>
                <w:rFonts w:ascii="Times New Roman" w:hAnsi="Times New Roman"/>
                <w:sz w:val="24"/>
                <w:szCs w:val="24"/>
              </w:rPr>
              <w:t>е взимается</w:t>
            </w:r>
          </w:p>
        </w:tc>
      </w:tr>
      <w:tr w:rsidR="00F75119" w:rsidRPr="006549F5" w:rsidTr="00891C48">
        <w:trPr>
          <w:trHeight w:val="295"/>
          <w:tblCellSpacing w:w="15" w:type="dxa"/>
        </w:trPr>
        <w:tc>
          <w:tcPr>
            <w:tcW w:w="250" w:type="pct"/>
            <w:vMerge/>
            <w:tcBorders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1% и менее</w:t>
            </w:r>
          </w:p>
        </w:tc>
        <w:tc>
          <w:tcPr>
            <w:tcW w:w="1287" w:type="pct"/>
            <w:vMerge/>
            <w:tcBorders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119" w:rsidRPr="006549F5" w:rsidTr="00891C48">
        <w:trPr>
          <w:trHeight w:val="295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свыше 1%</w:t>
            </w:r>
          </w:p>
        </w:tc>
        <w:tc>
          <w:tcPr>
            <w:tcW w:w="1287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119" w:rsidRPr="006549F5" w:rsidTr="00891C48">
        <w:trPr>
          <w:trHeight w:val="585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F75119" w:rsidRPr="006549F5" w:rsidRDefault="00F75119" w:rsidP="0089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1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Наличие у кредитной организации территориального структурного подразделения, поставленного на налоговый учет в Томской области</w:t>
            </w: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87" w:type="pct"/>
            <w:vMerge w:val="restart"/>
            <w:tcBorders>
              <w:right w:val="single" w:sz="6" w:space="0" w:color="000000"/>
            </w:tcBorders>
            <w:hideMark/>
          </w:tcPr>
          <w:p w:rsidR="00F75119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75119" w:rsidRPr="006549F5" w:rsidTr="00891C48">
        <w:trPr>
          <w:trHeight w:val="585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87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C48" w:rsidRPr="006549F5" w:rsidTr="00891C48">
        <w:trPr>
          <w:trHeight w:val="490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891C48" w:rsidRPr="006549F5" w:rsidRDefault="00891C48" w:rsidP="0089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</w:tcPr>
          <w:p w:rsidR="00891C48" w:rsidRPr="006549F5" w:rsidRDefault="00891C48" w:rsidP="0089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Количество населенных пунктов Томской области, на территории которых имеются пункты приема платежей, в том числе устройства самообслуживания</w:t>
            </w: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1C48" w:rsidRPr="006549F5" w:rsidRDefault="00891C48" w:rsidP="0089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свыше 10</w:t>
            </w:r>
          </w:p>
        </w:tc>
        <w:tc>
          <w:tcPr>
            <w:tcW w:w="1287" w:type="pct"/>
            <w:tcBorders>
              <w:right w:val="single" w:sz="6" w:space="0" w:color="000000"/>
            </w:tcBorders>
          </w:tcPr>
          <w:p w:rsidR="00891C48" w:rsidRDefault="00891C48" w:rsidP="0089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C48" w:rsidRPr="006549F5" w:rsidTr="00891C48">
        <w:trPr>
          <w:trHeight w:val="490"/>
          <w:tblCellSpacing w:w="15" w:type="dxa"/>
        </w:trPr>
        <w:tc>
          <w:tcPr>
            <w:tcW w:w="250" w:type="pct"/>
            <w:vMerge/>
            <w:tcBorders>
              <w:right w:val="single" w:sz="6" w:space="0" w:color="000000"/>
            </w:tcBorders>
          </w:tcPr>
          <w:p w:rsidR="00891C48" w:rsidRPr="006549F5" w:rsidRDefault="00891C48" w:rsidP="0089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891C48" w:rsidRPr="006549F5" w:rsidRDefault="00891C48" w:rsidP="0089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1C48" w:rsidRPr="006549F5" w:rsidRDefault="00891C48" w:rsidP="0089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от 5 до 10</w:t>
            </w:r>
          </w:p>
        </w:tc>
        <w:tc>
          <w:tcPr>
            <w:tcW w:w="1287" w:type="pct"/>
            <w:vMerge w:val="restart"/>
            <w:tcBorders>
              <w:right w:val="single" w:sz="6" w:space="0" w:color="000000"/>
            </w:tcBorders>
            <w:hideMark/>
          </w:tcPr>
          <w:p w:rsidR="00891C48" w:rsidRDefault="00891C48" w:rsidP="0089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1C48" w:rsidRPr="006549F5" w:rsidRDefault="00891C48" w:rsidP="0089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</w:t>
            </w:r>
          </w:p>
        </w:tc>
      </w:tr>
      <w:tr w:rsidR="00891C48" w:rsidRPr="006549F5" w:rsidTr="00891C48">
        <w:trPr>
          <w:trHeight w:val="490"/>
          <w:tblCellSpacing w:w="15" w:type="dxa"/>
        </w:trPr>
        <w:tc>
          <w:tcPr>
            <w:tcW w:w="250" w:type="pct"/>
            <w:vMerge/>
            <w:tcBorders>
              <w:right w:val="single" w:sz="6" w:space="0" w:color="000000"/>
            </w:tcBorders>
          </w:tcPr>
          <w:p w:rsidR="00891C48" w:rsidRPr="006549F5" w:rsidRDefault="00891C48" w:rsidP="0089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right w:val="single" w:sz="6" w:space="0" w:color="000000"/>
            </w:tcBorders>
            <w:hideMark/>
          </w:tcPr>
          <w:p w:rsidR="00891C48" w:rsidRPr="006549F5" w:rsidRDefault="00891C48" w:rsidP="00891C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1C48" w:rsidRPr="006549F5" w:rsidRDefault="00891C48" w:rsidP="0089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менее 5</w:t>
            </w:r>
          </w:p>
        </w:tc>
        <w:tc>
          <w:tcPr>
            <w:tcW w:w="1287" w:type="pct"/>
            <w:vMerge/>
            <w:tcBorders>
              <w:right w:val="single" w:sz="6" w:space="0" w:color="000000"/>
            </w:tcBorders>
            <w:hideMark/>
          </w:tcPr>
          <w:p w:rsidR="00891C48" w:rsidRPr="006549F5" w:rsidRDefault="00891C48" w:rsidP="00891C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1C48" w:rsidRPr="006549F5" w:rsidTr="00891C48">
        <w:trPr>
          <w:trHeight w:val="411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891C48" w:rsidRPr="006549F5" w:rsidRDefault="00891C48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C48" w:rsidRPr="006549F5" w:rsidRDefault="00891C48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91C48" w:rsidRPr="006549F5" w:rsidRDefault="00891C48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287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91C48" w:rsidRPr="006549F5" w:rsidRDefault="00891C48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119" w:rsidRPr="006549F5" w:rsidTr="00891C48">
        <w:trPr>
          <w:trHeight w:val="248"/>
          <w:tblCellSpacing w:w="15" w:type="dxa"/>
        </w:trPr>
        <w:tc>
          <w:tcPr>
            <w:tcW w:w="250" w:type="pct"/>
            <w:vMerge w:val="restart"/>
            <w:tcBorders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3" w:type="pct"/>
            <w:vMerge w:val="restart"/>
            <w:tcBorders>
              <w:right w:val="single" w:sz="6" w:space="0" w:color="000000"/>
            </w:tcBorders>
            <w:hideMark/>
          </w:tcPr>
          <w:p w:rsidR="00891C48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 xml:space="preserve">Наличие у кредитной организации возможности </w:t>
            </w:r>
            <w:r w:rsidR="00891C48">
              <w:rPr>
                <w:rFonts w:ascii="Times New Roman" w:hAnsi="Times New Roman"/>
                <w:sz w:val="24"/>
                <w:szCs w:val="24"/>
              </w:rPr>
              <w:t>осуществления переводов на счет регионального оператора с использованием интернет-</w:t>
            </w:r>
            <w:proofErr w:type="spellStart"/>
            <w:r w:rsidR="00891C48">
              <w:rPr>
                <w:rFonts w:ascii="Times New Roman" w:hAnsi="Times New Roman"/>
                <w:sz w:val="24"/>
                <w:szCs w:val="24"/>
              </w:rPr>
              <w:t>эквайринга</w:t>
            </w:r>
            <w:proofErr w:type="spellEnd"/>
            <w:r w:rsidR="00891C48">
              <w:rPr>
                <w:rFonts w:ascii="Times New Roman" w:hAnsi="Times New Roman"/>
                <w:sz w:val="24"/>
                <w:szCs w:val="24"/>
              </w:rPr>
              <w:t xml:space="preserve"> без взимания комиссии (с плательщика и Фонда)</w:t>
            </w:r>
          </w:p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287" w:type="pct"/>
            <w:vMerge w:val="restart"/>
            <w:tcBorders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5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F75119" w:rsidRPr="006549F5" w:rsidTr="00891C48">
        <w:trPr>
          <w:trHeight w:val="247"/>
          <w:tblCellSpacing w:w="15" w:type="dxa"/>
        </w:trPr>
        <w:tc>
          <w:tcPr>
            <w:tcW w:w="250" w:type="pct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9F5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87" w:type="pct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5119" w:rsidRPr="006549F5" w:rsidRDefault="00F75119" w:rsidP="00763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5119" w:rsidRPr="001A415C" w:rsidRDefault="00F75119" w:rsidP="00F751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Default="00F75119" w:rsidP="00F75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Default="00F75119" w:rsidP="00F75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Default="00F75119" w:rsidP="00F75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119" w:rsidRDefault="00F75119" w:rsidP="00F751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7846" w:rsidRDefault="00167846"/>
    <w:p w:rsidR="009E402C" w:rsidRDefault="009E402C"/>
    <w:p w:rsidR="009E402C" w:rsidRDefault="009E402C"/>
    <w:p w:rsidR="009E402C" w:rsidRDefault="009E402C"/>
    <w:p w:rsidR="009E402C" w:rsidRDefault="009E402C"/>
    <w:p w:rsidR="009E402C" w:rsidRDefault="009E402C"/>
    <w:p w:rsidR="009E402C" w:rsidRDefault="009E402C"/>
    <w:sectPr w:rsidR="009E402C" w:rsidSect="00A608A6">
      <w:pgSz w:w="11906" w:h="16838" w:code="9"/>
      <w:pgMar w:top="426" w:right="851" w:bottom="0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B107D"/>
    <w:multiLevelType w:val="hybridMultilevel"/>
    <w:tmpl w:val="2E14201C"/>
    <w:lvl w:ilvl="0" w:tplc="D222E8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022CC"/>
    <w:rsid w:val="00093E8B"/>
    <w:rsid w:val="000D5636"/>
    <w:rsid w:val="000D78E7"/>
    <w:rsid w:val="00151C3F"/>
    <w:rsid w:val="00167846"/>
    <w:rsid w:val="00180345"/>
    <w:rsid w:val="0019435C"/>
    <w:rsid w:val="001A0353"/>
    <w:rsid w:val="001A2DAA"/>
    <w:rsid w:val="002016E1"/>
    <w:rsid w:val="0021442B"/>
    <w:rsid w:val="00260D07"/>
    <w:rsid w:val="002B4356"/>
    <w:rsid w:val="002B4D93"/>
    <w:rsid w:val="002D0CD0"/>
    <w:rsid w:val="00334CFD"/>
    <w:rsid w:val="003649AD"/>
    <w:rsid w:val="00377609"/>
    <w:rsid w:val="00382B9B"/>
    <w:rsid w:val="003A3012"/>
    <w:rsid w:val="003A383E"/>
    <w:rsid w:val="00435205"/>
    <w:rsid w:val="00461ACA"/>
    <w:rsid w:val="004D5916"/>
    <w:rsid w:val="004E57E2"/>
    <w:rsid w:val="00561FA2"/>
    <w:rsid w:val="005B345B"/>
    <w:rsid w:val="0063408D"/>
    <w:rsid w:val="00687839"/>
    <w:rsid w:val="006A4B97"/>
    <w:rsid w:val="006E37BF"/>
    <w:rsid w:val="007270A7"/>
    <w:rsid w:val="007565D9"/>
    <w:rsid w:val="007A2462"/>
    <w:rsid w:val="008858B9"/>
    <w:rsid w:val="00891C48"/>
    <w:rsid w:val="008D773C"/>
    <w:rsid w:val="008F181C"/>
    <w:rsid w:val="00920279"/>
    <w:rsid w:val="00960FF1"/>
    <w:rsid w:val="009E402C"/>
    <w:rsid w:val="00A608A6"/>
    <w:rsid w:val="00A82D76"/>
    <w:rsid w:val="00A9796C"/>
    <w:rsid w:val="00AA0342"/>
    <w:rsid w:val="00AC1BF5"/>
    <w:rsid w:val="00AD742E"/>
    <w:rsid w:val="00B021D5"/>
    <w:rsid w:val="00BC59E4"/>
    <w:rsid w:val="00BF1C5B"/>
    <w:rsid w:val="00C125C2"/>
    <w:rsid w:val="00C753EC"/>
    <w:rsid w:val="00C93AA8"/>
    <w:rsid w:val="00CA5E6C"/>
    <w:rsid w:val="00D77598"/>
    <w:rsid w:val="00E4034C"/>
    <w:rsid w:val="00EB6607"/>
    <w:rsid w:val="00ED3356"/>
    <w:rsid w:val="00EF7F2E"/>
    <w:rsid w:val="00F7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B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1690/" TargetMode="External"/><Relationship Id="rId3" Type="http://schemas.openxmlformats.org/officeDocument/2006/relationships/styles" Target="styles.xml"/><Relationship Id="rId7" Type="http://schemas.openxmlformats.org/officeDocument/2006/relationships/hyperlink" Target="http://kaprem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apremont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DCF7-7CC9-4CE0-9AC3-DF046A2E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36</cp:revision>
  <cp:lastPrinted>2015-08-07T05:12:00Z</cp:lastPrinted>
  <dcterms:created xsi:type="dcterms:W3CDTF">2015-07-30T11:26:00Z</dcterms:created>
  <dcterms:modified xsi:type="dcterms:W3CDTF">2015-08-07T10:33:00Z</dcterms:modified>
</cp:coreProperties>
</file>